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39" w:rsidRDefault="00326639" w:rsidP="00326639">
      <w:pPr>
        <w:pStyle w:val="1"/>
        <w:rPr>
          <w:bCs w:val="0"/>
        </w:rPr>
      </w:pPr>
      <w:r>
        <w:t>(115-07-1)丙烯的理化及危险特性表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50"/>
        <w:gridCol w:w="2265"/>
        <w:gridCol w:w="2170"/>
      </w:tblGrid>
      <w:tr w:rsidR="0032663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 丙烯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 </w:t>
            </w:r>
            <w:r>
              <w:rPr>
                <w:rFonts w:ascii="宋体" w:hAnsi="宋体" w:hint="eastAsia"/>
              </w:rPr>
              <w:t>propylene 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 xml:space="preserve"> C</w:t>
            </w:r>
            <w:r>
              <w:rPr>
                <w:rFonts w:ascii="宋体" w:hAnsi="宋体" w:hint="eastAsia"/>
                <w:vertAlign w:val="subscript"/>
              </w:rPr>
              <w:t>3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分子量：42.08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UN编号：1077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危险类别：第2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类；易燃气体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危规号：21018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CAS号：115-07-1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包装标志：易燃气体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外观与性状：无色、有烃类气味的气体。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溶解性：溶于水、乙醇。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－191.2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－47.7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0.5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1.48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602.88(0℃)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2049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91.9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4.62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燃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－108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</w:t>
            </w:r>
            <w:r>
              <w:rPr>
                <w:rFonts w:ascii="宋体" w:hAnsi="宋体" w:hint="eastAsia"/>
                <w:spacing w:val="-8"/>
              </w:rPr>
              <w:t>：</w:t>
            </w:r>
            <w:r>
              <w:rPr>
                <w:rFonts w:ascii="宋体" w:hAnsi="宋体" w:hint="eastAsia"/>
              </w:rPr>
              <w:t>1.0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</w:t>
            </w:r>
            <w:r>
              <w:rPr>
                <w:rFonts w:ascii="宋体" w:hAnsi="宋体" w:hint="eastAsia"/>
                <w:spacing w:val="-8"/>
              </w:rPr>
              <w:t>：</w:t>
            </w:r>
            <w:r>
              <w:rPr>
                <w:rFonts w:ascii="宋体" w:hAnsi="宋体" w:hint="eastAsia"/>
              </w:rPr>
              <w:t>15.0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450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0.282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</w:t>
            </w:r>
            <w:r>
              <w:rPr>
                <w:rFonts w:ascii="宋体" w:hAnsi="宋体" w:hint="eastAsia"/>
                <w:spacing w:val="-8"/>
                <w:lang w:val="en-GB"/>
              </w:rPr>
              <w:t>：</w:t>
            </w:r>
            <w:r>
              <w:rPr>
                <w:rFonts w:ascii="宋体" w:hAnsi="宋体" w:hint="eastAsia"/>
              </w:rPr>
              <w:t>0.843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 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强氧化剂、强酸。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与空气混合能形成爆炸性混合物。遇热源和明火有燃烧爆炸的危险。与二氧化氮、四氧化二氮、氧化二氮等激烈化合，与其它氧化剂接触剧烈反应。气体比空气重，能在较低处扩散到相当远的地方，遇火源会着火回燃。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为单纯窒息剂及轻度麻醉剂。急性中毒：人吸入丙烯可引起意识丧失，当浓度为15％时，需30分钟；24％时，需3分钟；35％～40％时，需20秒钟；40％以上时，仅需6秒钟，并引起呕吐。慢性影响：长期接触可引起头昏、乏力、全身不适、思维不集中。个别人胃肠道功能发生紊乱。 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吸入：迅速脱离现场至空气新鲜处。保持呼吸道通畅。如呼吸困难，给输氧。如呼吸停止，立即进行人工呼吸。就医。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   ※呼吸系统防护：一般不需要特殊防护，但建议特殊情况下，佩戴自吸过滤式防毒面具（半面罩）。   ※眼睛防护：一般不需特殊防护，高浓度接触时可戴安全防护镜。   ※身体防护：穿防静电工作服。  ※手防护：戴一般作业防护手套。   ※其他：工作现场严禁吸烟。避免长期反复接触。进入罐、限制性空间或其它高浓度区作业，须有人监护。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迅速撤离泄漏污染区人员至上风处，并进行隔离，严格限制出入。切断火源。建议应急处理人员戴自给正压式呼吸器，穿防静电工作服。尽可能切断泄漏源。用工业覆盖层或吸附/ 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 w:rsidR="0032663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326639" w:rsidRDefault="00326639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639" w:rsidRDefault="00326639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易燃压缩气体。储存于阴凉、通风仓间内。仓内温度不宜超过30℃。远离火种、热源。防止阳光直射。应与氧化剂、氧气、压缩空气等分开存放。储存间内的照明、通风等设施应采用防爆型，开关设在仓外。配备相应品种和数量的消防器材。罐储时要有防火放爆技术措施。露天贮罐夏季要有降温措施。禁止使用易产生火花的机械设备和工具。验收时要注意品名，注意验瓶日期，先进仓库的先发用。灌装适量，不可超压超量盛装。搬运时要轻装轻卸，防止钢瓶及附件破损。夏季应早晚运输，防止日光曝晒。中途停留时应远离火种、热源。公路运输时要按规定路线行驶，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39"/>
    <w:rsid w:val="0032663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26C5B-CC90-4FEE-AE31-9C0B73CA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2663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2663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zyhq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